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1DB5" w14:textId="2E3064A6" w:rsidR="00264917" w:rsidRDefault="0054614A" w:rsidP="00F13B9F">
      <w:pPr>
        <w:shd w:val="clear" w:color="auto" w:fill="FFFFFF"/>
        <w:tabs>
          <w:tab w:val="left" w:pos="3960"/>
        </w:tabs>
        <w:spacing w:line="264" w:lineRule="exact"/>
        <w:ind w:left="298"/>
      </w:pPr>
      <w:r>
        <w:rPr>
          <w:noProof/>
        </w:rPr>
        <w:drawing>
          <wp:anchor distT="0" distB="0" distL="0" distR="0" simplePos="0" relativeHeight="251658240" behindDoc="1" locked="0" layoutInCell="1" allowOverlap="1" wp14:anchorId="6A0583E2" wp14:editId="7E207846">
            <wp:simplePos x="0" y="0"/>
            <wp:positionH relativeFrom="margin">
              <wp:posOffset>-494030</wp:posOffset>
            </wp:positionH>
            <wp:positionV relativeFrom="paragraph">
              <wp:posOffset>-423545</wp:posOffset>
            </wp:positionV>
            <wp:extent cx="853440" cy="895985"/>
            <wp:effectExtent l="0" t="0" r="3810" b="0"/>
            <wp:wrapThrough wrapText="bothSides">
              <wp:wrapPolygon edited="0">
                <wp:start x="0" y="0"/>
                <wp:lineTo x="0" y="21125"/>
                <wp:lineTo x="21214" y="21125"/>
                <wp:lineTo x="212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853440" cy="895985"/>
                    </a:xfrm>
                    <a:prstGeom prst="rect">
                      <a:avLst/>
                    </a:prstGeom>
                    <a:noFill/>
                  </pic:spPr>
                </pic:pic>
              </a:graphicData>
            </a:graphic>
            <wp14:sizeRelH relativeFrom="page">
              <wp14:pctWidth>0</wp14:pctWidth>
            </wp14:sizeRelH>
            <wp14:sizeRelV relativeFrom="page">
              <wp14:pctHeight>0</wp14:pctHeight>
            </wp14:sizeRelV>
          </wp:anchor>
        </w:drawing>
      </w:r>
      <w:r w:rsidR="00264917">
        <w:rPr>
          <w:b/>
          <w:bCs/>
          <w:color w:val="000000"/>
        </w:rPr>
        <w:t>SANTIAGO</w:t>
      </w:r>
      <w:r w:rsidR="00264917">
        <w:rPr>
          <w:b/>
          <w:bCs/>
          <w:color w:val="000000"/>
        </w:rPr>
        <w:tab/>
      </w:r>
      <w:r w:rsidR="00F13B9F">
        <w:rPr>
          <w:b/>
          <w:bCs/>
          <w:color w:val="000000"/>
        </w:rPr>
        <w:t xml:space="preserve">   </w:t>
      </w:r>
      <w:proofErr w:type="spellStart"/>
      <w:r w:rsidR="00264917">
        <w:rPr>
          <w:b/>
          <w:bCs/>
          <w:color w:val="000000"/>
        </w:rPr>
        <w:t>Santiago</w:t>
      </w:r>
      <w:proofErr w:type="spellEnd"/>
      <w:r w:rsidR="00264917">
        <w:rPr>
          <w:b/>
          <w:bCs/>
          <w:color w:val="000000"/>
        </w:rPr>
        <w:t xml:space="preserve"> Library System</w:t>
      </w:r>
    </w:p>
    <w:p w14:paraId="0D13824C" w14:textId="41352099" w:rsidR="00264917" w:rsidRDefault="00264917">
      <w:pPr>
        <w:shd w:val="clear" w:color="auto" w:fill="FFFFFF"/>
        <w:tabs>
          <w:tab w:val="left" w:pos="3240"/>
        </w:tabs>
        <w:spacing w:line="264" w:lineRule="exact"/>
        <w:ind w:left="346"/>
      </w:pPr>
      <w:r>
        <w:rPr>
          <w:color w:val="000000"/>
        </w:rPr>
        <w:t>LIBRARY   SYSTEM</w:t>
      </w:r>
      <w:r>
        <w:rPr>
          <w:color w:val="000000"/>
        </w:rPr>
        <w:tab/>
      </w:r>
      <w:r w:rsidR="00F13B9F">
        <w:rPr>
          <w:color w:val="000000"/>
        </w:rPr>
        <w:tab/>
      </w:r>
      <w:r>
        <w:rPr>
          <w:b/>
          <w:bCs/>
          <w:color w:val="000000"/>
        </w:rPr>
        <w:t>Reference and Local History Committee</w:t>
      </w:r>
    </w:p>
    <w:p w14:paraId="407A5368" w14:textId="77777777" w:rsidR="00264917" w:rsidRDefault="00264917">
      <w:pPr>
        <w:shd w:val="clear" w:color="auto" w:fill="FFFFFF"/>
        <w:spacing w:line="264" w:lineRule="exact"/>
        <w:ind w:left="19"/>
        <w:jc w:val="center"/>
      </w:pPr>
      <w:r>
        <w:rPr>
          <w:b/>
          <w:bCs/>
          <w:color w:val="000000"/>
        </w:rPr>
        <w:t>Special Meeting Agenda</w:t>
      </w:r>
    </w:p>
    <w:p w14:paraId="63553857" w14:textId="761730BE" w:rsidR="00B278B6" w:rsidRDefault="00C21E30" w:rsidP="00F13B9F">
      <w:pPr>
        <w:shd w:val="clear" w:color="auto" w:fill="FFFFFF"/>
        <w:spacing w:before="14" w:line="264" w:lineRule="exact"/>
        <w:ind w:left="14"/>
        <w:jc w:val="center"/>
        <w:rPr>
          <w:b/>
          <w:bCs/>
          <w:color w:val="000000"/>
        </w:rPr>
      </w:pPr>
      <w:r>
        <w:rPr>
          <w:b/>
          <w:bCs/>
          <w:color w:val="000000"/>
        </w:rPr>
        <w:t>March 11</w:t>
      </w:r>
      <w:r w:rsidR="0016446C">
        <w:rPr>
          <w:b/>
          <w:bCs/>
          <w:color w:val="000000"/>
        </w:rPr>
        <w:t>, 202</w:t>
      </w:r>
      <w:r>
        <w:rPr>
          <w:b/>
          <w:bCs/>
          <w:color w:val="000000"/>
        </w:rPr>
        <w:t>5</w:t>
      </w:r>
    </w:p>
    <w:p w14:paraId="0BAC47C3" w14:textId="1E38B578" w:rsidR="00264917" w:rsidRDefault="0016446C" w:rsidP="00F13B9F">
      <w:pPr>
        <w:shd w:val="clear" w:color="auto" w:fill="FFFFFF"/>
        <w:spacing w:before="14" w:line="264" w:lineRule="exact"/>
        <w:ind w:left="14"/>
        <w:jc w:val="center"/>
        <w:rPr>
          <w:b/>
          <w:bCs/>
          <w:color w:val="000000"/>
        </w:rPr>
      </w:pPr>
      <w:r>
        <w:rPr>
          <w:b/>
          <w:bCs/>
          <w:color w:val="000000"/>
        </w:rPr>
        <w:t xml:space="preserve"> </w:t>
      </w:r>
      <w:r w:rsidR="00264917">
        <w:rPr>
          <w:b/>
          <w:bCs/>
          <w:color w:val="000000"/>
        </w:rPr>
        <w:t>10 a.m.-1</w:t>
      </w:r>
      <w:r w:rsidR="00A300CD">
        <w:rPr>
          <w:b/>
          <w:bCs/>
          <w:color w:val="000000"/>
        </w:rPr>
        <w:t>2</w:t>
      </w:r>
      <w:r w:rsidR="00264917">
        <w:rPr>
          <w:b/>
          <w:bCs/>
          <w:color w:val="000000"/>
        </w:rPr>
        <w:t xml:space="preserve"> p.m.</w:t>
      </w:r>
    </w:p>
    <w:p w14:paraId="46C62956" w14:textId="2148015B" w:rsidR="00C21E30" w:rsidRDefault="00C21E30" w:rsidP="00C21E30">
      <w:pPr>
        <w:shd w:val="clear" w:color="auto" w:fill="FFFFFF"/>
        <w:spacing w:before="14" w:line="264" w:lineRule="exact"/>
        <w:ind w:left="3600"/>
        <w:rPr>
          <w:b/>
          <w:bCs/>
        </w:rPr>
      </w:pPr>
      <w:r>
        <w:rPr>
          <w:b/>
          <w:bCs/>
        </w:rPr>
        <w:t xml:space="preserve">     Yorba Linda Public Library</w:t>
      </w:r>
    </w:p>
    <w:p w14:paraId="3B2C9B7D" w14:textId="6268BC99" w:rsidR="00C21E30" w:rsidRDefault="00183854" w:rsidP="00183854">
      <w:pPr>
        <w:shd w:val="clear" w:color="auto" w:fill="FFFFFF"/>
        <w:spacing w:before="14" w:line="264" w:lineRule="exact"/>
        <w:ind w:left="4320"/>
        <w:rPr>
          <w:b/>
          <w:bCs/>
        </w:rPr>
      </w:pPr>
      <w:r>
        <w:rPr>
          <w:b/>
          <w:bCs/>
        </w:rPr>
        <w:t xml:space="preserve"> </w:t>
      </w:r>
      <w:r w:rsidR="00C21E30">
        <w:rPr>
          <w:b/>
          <w:bCs/>
        </w:rPr>
        <w:t>4852 Lakeview Ave.</w:t>
      </w:r>
    </w:p>
    <w:p w14:paraId="3955DCAF" w14:textId="3760DC0B" w:rsidR="00C21E30" w:rsidRPr="00E579A7" w:rsidRDefault="00183854" w:rsidP="00183854">
      <w:pPr>
        <w:shd w:val="clear" w:color="auto" w:fill="FFFFFF"/>
        <w:spacing w:before="14" w:line="264" w:lineRule="exact"/>
        <w:ind w:left="3600"/>
        <w:rPr>
          <w:b/>
          <w:bCs/>
        </w:rPr>
      </w:pPr>
      <w:r>
        <w:rPr>
          <w:b/>
          <w:bCs/>
        </w:rPr>
        <w:t xml:space="preserve">       </w:t>
      </w:r>
      <w:r w:rsidR="00C21E30">
        <w:rPr>
          <w:b/>
          <w:bCs/>
        </w:rPr>
        <w:t>Yorba Linda, CA 92886</w:t>
      </w:r>
    </w:p>
    <w:p w14:paraId="6D8CA949" w14:textId="77777777" w:rsidR="00950145" w:rsidRDefault="00950145" w:rsidP="00C21E30">
      <w:pPr>
        <w:shd w:val="clear" w:color="auto" w:fill="FFFFFF"/>
        <w:spacing w:line="264" w:lineRule="exact"/>
        <w:ind w:left="706" w:right="9115"/>
        <w:jc w:val="center"/>
        <w:rPr>
          <w:b/>
          <w:bCs/>
          <w:color w:val="000000"/>
        </w:rPr>
      </w:pPr>
    </w:p>
    <w:p w14:paraId="699DD7EC" w14:textId="44192151" w:rsidR="00264917" w:rsidRDefault="00264917" w:rsidP="00950145">
      <w:pPr>
        <w:shd w:val="clear" w:color="auto" w:fill="FFFFFF"/>
        <w:spacing w:line="264" w:lineRule="exact"/>
        <w:ind w:right="9115"/>
      </w:pPr>
      <w:r>
        <w:rPr>
          <w:b/>
          <w:bCs/>
          <w:color w:val="000000"/>
        </w:rPr>
        <w:t>Call t</w:t>
      </w:r>
      <w:r w:rsidR="00950145">
        <w:rPr>
          <w:b/>
          <w:bCs/>
          <w:color w:val="000000"/>
        </w:rPr>
        <w:t>o O</w:t>
      </w:r>
      <w:r>
        <w:rPr>
          <w:b/>
          <w:bCs/>
          <w:color w:val="000000"/>
        </w:rPr>
        <w:t>rder</w:t>
      </w:r>
    </w:p>
    <w:p w14:paraId="6771629B" w14:textId="77777777" w:rsidR="00264917" w:rsidRDefault="00264917" w:rsidP="007B7E32">
      <w:pPr>
        <w:numPr>
          <w:ilvl w:val="0"/>
          <w:numId w:val="1"/>
        </w:numPr>
        <w:shd w:val="clear" w:color="auto" w:fill="FFFFFF"/>
        <w:tabs>
          <w:tab w:val="left" w:pos="1090"/>
          <w:tab w:val="left" w:pos="8064"/>
        </w:tabs>
        <w:spacing w:line="264" w:lineRule="exact"/>
        <w:ind w:left="734"/>
        <w:rPr>
          <w:color w:val="000000"/>
        </w:rPr>
      </w:pPr>
      <w:r>
        <w:rPr>
          <w:color w:val="000000"/>
        </w:rPr>
        <w:t>Call to Order</w:t>
      </w:r>
      <w:r>
        <w:rPr>
          <w:color w:val="000000"/>
        </w:rPr>
        <w:tab/>
        <w:t>Chair</w:t>
      </w:r>
    </w:p>
    <w:p w14:paraId="03E0C767" w14:textId="77777777" w:rsidR="00264917" w:rsidRDefault="00264917" w:rsidP="007B7E32">
      <w:pPr>
        <w:numPr>
          <w:ilvl w:val="0"/>
          <w:numId w:val="1"/>
        </w:numPr>
        <w:shd w:val="clear" w:color="auto" w:fill="FFFFFF"/>
        <w:tabs>
          <w:tab w:val="left" w:pos="1090"/>
          <w:tab w:val="left" w:pos="8059"/>
        </w:tabs>
        <w:spacing w:line="264" w:lineRule="exact"/>
        <w:ind w:left="734"/>
        <w:rPr>
          <w:color w:val="000000"/>
        </w:rPr>
      </w:pPr>
      <w:r>
        <w:rPr>
          <w:color w:val="000000"/>
        </w:rPr>
        <w:t>Roll Call</w:t>
      </w:r>
      <w:r>
        <w:rPr>
          <w:color w:val="000000"/>
        </w:rPr>
        <w:tab/>
        <w:t>Secretary</w:t>
      </w:r>
    </w:p>
    <w:p w14:paraId="614E6DE4" w14:textId="77777777" w:rsidR="00264917" w:rsidRDefault="00264917" w:rsidP="007B7E32">
      <w:pPr>
        <w:numPr>
          <w:ilvl w:val="0"/>
          <w:numId w:val="1"/>
        </w:numPr>
        <w:shd w:val="clear" w:color="auto" w:fill="FFFFFF"/>
        <w:tabs>
          <w:tab w:val="left" w:pos="1090"/>
        </w:tabs>
        <w:spacing w:before="14" w:line="230" w:lineRule="exact"/>
        <w:ind w:left="734"/>
        <w:rPr>
          <w:color w:val="000000"/>
        </w:rPr>
      </w:pPr>
      <w:r>
        <w:rPr>
          <w:color w:val="000000"/>
        </w:rPr>
        <w:t>Adoption of Agenda</w:t>
      </w:r>
    </w:p>
    <w:p w14:paraId="18DABBDE" w14:textId="77777777" w:rsidR="00264917" w:rsidRDefault="00264917">
      <w:pPr>
        <w:shd w:val="clear" w:color="auto" w:fill="FFFFFF"/>
        <w:spacing w:line="230" w:lineRule="exact"/>
        <w:ind w:left="1469"/>
      </w:pPr>
      <w:r>
        <w:rPr>
          <w:i/>
          <w:iCs/>
          <w:color w:val="000000"/>
        </w:rPr>
        <w:t>This is the opportunity for Committee members to delete items from the Agenda, to continue items, to re-order items, and to make additions pursuant to Government Code Section 54954.2(b).</w:t>
      </w:r>
    </w:p>
    <w:p w14:paraId="1A65E6AD" w14:textId="77777777" w:rsidR="00264917" w:rsidRDefault="00264917">
      <w:pPr>
        <w:shd w:val="clear" w:color="auto" w:fill="FFFFFF"/>
        <w:tabs>
          <w:tab w:val="left" w:pos="1090"/>
        </w:tabs>
        <w:spacing w:before="269"/>
        <w:ind w:left="734"/>
      </w:pPr>
      <w:r>
        <w:rPr>
          <w:color w:val="000000"/>
        </w:rPr>
        <w:t>4.</w:t>
      </w:r>
      <w:r>
        <w:rPr>
          <w:color w:val="000000"/>
        </w:rPr>
        <w:tab/>
        <w:t>Oral Communications</w:t>
      </w:r>
    </w:p>
    <w:p w14:paraId="524F4912" w14:textId="77777777" w:rsidR="00264917" w:rsidRDefault="00264917">
      <w:pPr>
        <w:shd w:val="clear" w:color="auto" w:fill="FFFFFF"/>
        <w:spacing w:line="182" w:lineRule="exact"/>
        <w:ind w:left="1459"/>
        <w:jc w:val="both"/>
      </w:pPr>
      <w:r>
        <w:rPr>
          <w:i/>
          <w:iCs/>
          <w:color w:val="000000"/>
        </w:rPr>
        <w:t>Pursuant to California Government Code Section 54954.3, members of the public may address the Santiago Library System Executive Council on any matter within the jurisdiction of the Executive Council. Presentations by the public are limited to 5 minutes per person. Members of the public are also permitted to address the Santiago Library System Executive Council on specific Agenda Items before and at the time that an Item is being considered by the Executive Council. Action may not be taken on items not on the Agenda except in emergencies or as otherwise authorized pursuant to California Government Code Section 54954.2(b).</w:t>
      </w:r>
    </w:p>
    <w:p w14:paraId="5C010BCB" w14:textId="77777777" w:rsidR="00C21E30" w:rsidRDefault="00C21E30">
      <w:pPr>
        <w:shd w:val="clear" w:color="auto" w:fill="FFFFFF"/>
        <w:spacing w:before="269"/>
        <w:ind w:left="14"/>
        <w:rPr>
          <w:b/>
          <w:bCs/>
          <w:color w:val="000000"/>
        </w:rPr>
      </w:pPr>
    </w:p>
    <w:p w14:paraId="46B329A8" w14:textId="206EF6DC" w:rsidR="00264917" w:rsidRDefault="00264917" w:rsidP="00C21E30">
      <w:pPr>
        <w:shd w:val="clear" w:color="auto" w:fill="FFFFFF"/>
        <w:ind w:left="14"/>
      </w:pPr>
      <w:r>
        <w:rPr>
          <w:b/>
          <w:bCs/>
          <w:color w:val="000000"/>
        </w:rPr>
        <w:t xml:space="preserve">New </w:t>
      </w:r>
      <w:r w:rsidRPr="00950145">
        <w:rPr>
          <w:b/>
          <w:bCs/>
          <w:color w:val="000000"/>
        </w:rPr>
        <w:t>Business</w:t>
      </w:r>
    </w:p>
    <w:p w14:paraId="498BCE9F" w14:textId="048FEC75" w:rsidR="0016446C" w:rsidRPr="0016446C" w:rsidRDefault="00C21E30" w:rsidP="0016446C">
      <w:pPr>
        <w:numPr>
          <w:ilvl w:val="0"/>
          <w:numId w:val="2"/>
        </w:numPr>
        <w:shd w:val="clear" w:color="auto" w:fill="FFFFFF"/>
        <w:tabs>
          <w:tab w:val="left" w:pos="1090"/>
          <w:tab w:val="left" w:pos="8059"/>
        </w:tabs>
        <w:spacing w:line="504" w:lineRule="exact"/>
        <w:ind w:left="734"/>
        <w:rPr>
          <w:color w:val="000000"/>
        </w:rPr>
      </w:pPr>
      <w:r>
        <w:rPr>
          <w:color w:val="000000"/>
        </w:rPr>
        <w:t>Summer Reading</w:t>
      </w:r>
      <w:r w:rsidR="0016446C" w:rsidRPr="0016446C">
        <w:rPr>
          <w:color w:val="000000"/>
        </w:rPr>
        <w:t xml:space="preserve"> </w:t>
      </w:r>
      <w:r w:rsidR="0016446C" w:rsidRPr="0016446C">
        <w:rPr>
          <w:color w:val="000000"/>
        </w:rPr>
        <w:tab/>
        <w:t>Committee</w:t>
      </w:r>
    </w:p>
    <w:p w14:paraId="28C8DC31" w14:textId="10DA1C2D" w:rsidR="00264917" w:rsidRDefault="00950145" w:rsidP="0016446C">
      <w:pPr>
        <w:numPr>
          <w:ilvl w:val="0"/>
          <w:numId w:val="2"/>
        </w:numPr>
        <w:shd w:val="clear" w:color="auto" w:fill="FFFFFF"/>
        <w:tabs>
          <w:tab w:val="left" w:pos="1090"/>
          <w:tab w:val="left" w:pos="8054"/>
        </w:tabs>
        <w:spacing w:line="504" w:lineRule="exact"/>
        <w:ind w:left="734"/>
        <w:rPr>
          <w:color w:val="000000"/>
        </w:rPr>
      </w:pPr>
      <w:r>
        <w:rPr>
          <w:color w:val="000000"/>
        </w:rPr>
        <w:t>Round Tabl</w:t>
      </w:r>
      <w:r w:rsidR="00A300CD">
        <w:rPr>
          <w:color w:val="000000"/>
        </w:rPr>
        <w:t>e</w:t>
      </w:r>
      <w:r w:rsidR="00264917">
        <w:rPr>
          <w:color w:val="000000"/>
        </w:rPr>
        <w:tab/>
        <w:t>Committee</w:t>
      </w:r>
    </w:p>
    <w:p w14:paraId="6440F57E" w14:textId="77777777" w:rsidR="00264917" w:rsidRDefault="00A300CD" w:rsidP="00A300CD">
      <w:pPr>
        <w:shd w:val="clear" w:color="auto" w:fill="FFFFFF"/>
        <w:tabs>
          <w:tab w:val="left" w:pos="1090"/>
          <w:tab w:val="left" w:pos="8054"/>
        </w:tabs>
        <w:spacing w:line="504" w:lineRule="exact"/>
        <w:ind w:left="734"/>
        <w:rPr>
          <w:color w:val="000000"/>
        </w:rPr>
      </w:pPr>
      <w:r>
        <w:rPr>
          <w:color w:val="000000"/>
        </w:rPr>
        <w:tab/>
      </w:r>
      <w:r>
        <w:rPr>
          <w:color w:val="000000"/>
        </w:rPr>
        <w:tab/>
      </w:r>
    </w:p>
    <w:p w14:paraId="2B16BCC4" w14:textId="77777777" w:rsidR="00264917" w:rsidRPr="00950145" w:rsidRDefault="00264917" w:rsidP="00C21E30">
      <w:pPr>
        <w:shd w:val="clear" w:color="auto" w:fill="FFFFFF"/>
        <w:spacing w:line="254" w:lineRule="exact"/>
        <w:rPr>
          <w:b/>
          <w:bCs/>
        </w:rPr>
      </w:pPr>
      <w:r w:rsidRPr="00950145">
        <w:rPr>
          <w:b/>
          <w:bCs/>
          <w:color w:val="000000"/>
        </w:rPr>
        <w:t>Adjournment</w:t>
      </w:r>
    </w:p>
    <w:p w14:paraId="22546473" w14:textId="77777777" w:rsidR="00264917" w:rsidRDefault="00264917" w:rsidP="00DD5D9C">
      <w:pPr>
        <w:numPr>
          <w:ilvl w:val="0"/>
          <w:numId w:val="2"/>
        </w:numPr>
        <w:shd w:val="clear" w:color="auto" w:fill="FFFFFF"/>
        <w:tabs>
          <w:tab w:val="left" w:pos="1090"/>
        </w:tabs>
        <w:spacing w:before="269"/>
        <w:ind w:left="734"/>
        <w:rPr>
          <w:color w:val="000000"/>
        </w:rPr>
      </w:pPr>
      <w:r>
        <w:rPr>
          <w:color w:val="000000"/>
        </w:rPr>
        <w:t>Review of Action Items</w:t>
      </w:r>
    </w:p>
    <w:p w14:paraId="1A9E60ED" w14:textId="77777777" w:rsidR="00264917" w:rsidRDefault="00264917" w:rsidP="00DD5D9C">
      <w:pPr>
        <w:numPr>
          <w:ilvl w:val="0"/>
          <w:numId w:val="2"/>
        </w:numPr>
        <w:shd w:val="clear" w:color="auto" w:fill="FFFFFF"/>
        <w:tabs>
          <w:tab w:val="left" w:pos="1090"/>
        </w:tabs>
        <w:spacing w:before="269"/>
        <w:ind w:left="734"/>
        <w:rPr>
          <w:color w:val="000000"/>
        </w:rPr>
      </w:pPr>
      <w:r>
        <w:rPr>
          <w:color w:val="000000"/>
        </w:rPr>
        <w:t>Adjournment</w:t>
      </w:r>
    </w:p>
    <w:p w14:paraId="65B4833D" w14:textId="77777777" w:rsidR="00B55F6E" w:rsidRDefault="00B55F6E" w:rsidP="00B55F6E">
      <w:pPr>
        <w:shd w:val="clear" w:color="auto" w:fill="FFFFFF"/>
        <w:tabs>
          <w:tab w:val="left" w:pos="1090"/>
        </w:tabs>
        <w:ind w:left="734"/>
        <w:rPr>
          <w:color w:val="000000"/>
        </w:rPr>
      </w:pPr>
    </w:p>
    <w:p w14:paraId="48F93312" w14:textId="77777777" w:rsidR="00264917" w:rsidRDefault="00264917" w:rsidP="00B55F6E">
      <w:pPr>
        <w:shd w:val="clear" w:color="auto" w:fill="FFFFFF"/>
        <w:ind w:right="5"/>
        <w:jc w:val="center"/>
      </w:pPr>
      <w:r>
        <w:rPr>
          <w:color w:val="000000"/>
        </w:rPr>
        <w:t>****************CERTIFICATION OF POSTING**""***************</w:t>
      </w:r>
    </w:p>
    <w:p w14:paraId="1B29249D" w14:textId="66AA802A" w:rsidR="00264917" w:rsidRDefault="00264917">
      <w:pPr>
        <w:shd w:val="clear" w:color="auto" w:fill="FFFFFF"/>
        <w:spacing w:before="254" w:line="254" w:lineRule="exact"/>
        <w:ind w:right="10"/>
        <w:jc w:val="both"/>
      </w:pPr>
      <w:r>
        <w:rPr>
          <w:color w:val="000000"/>
        </w:rPr>
        <w:t xml:space="preserve">I, </w:t>
      </w:r>
      <w:r w:rsidR="0016446C">
        <w:rPr>
          <w:color w:val="000000"/>
        </w:rPr>
        <w:t>Bruce Dunphy</w:t>
      </w:r>
      <w:r>
        <w:rPr>
          <w:color w:val="000000"/>
        </w:rPr>
        <w:t xml:space="preserve">, Chairperson for the Santiago Library System </w:t>
      </w:r>
      <w:r w:rsidR="0096519F">
        <w:rPr>
          <w:color w:val="000000"/>
        </w:rPr>
        <w:t>Reference</w:t>
      </w:r>
      <w:r>
        <w:rPr>
          <w:color w:val="000000"/>
        </w:rPr>
        <w:t xml:space="preserve"> and Local History Committee, hereby certify that the Agenda for the </w:t>
      </w:r>
      <w:r w:rsidR="00C21E30">
        <w:rPr>
          <w:color w:val="000000"/>
        </w:rPr>
        <w:t>March 11</w:t>
      </w:r>
      <w:r w:rsidR="0016446C">
        <w:rPr>
          <w:color w:val="000000"/>
        </w:rPr>
        <w:t>,</w:t>
      </w:r>
      <w:r w:rsidR="00C21E30">
        <w:rPr>
          <w:color w:val="000000"/>
        </w:rPr>
        <w:t xml:space="preserve"> </w:t>
      </w:r>
      <w:proofErr w:type="gramStart"/>
      <w:r w:rsidR="00C21E30">
        <w:rPr>
          <w:color w:val="000000"/>
        </w:rPr>
        <w:t>2025</w:t>
      </w:r>
      <w:proofErr w:type="gramEnd"/>
      <w:r>
        <w:rPr>
          <w:color w:val="000000"/>
        </w:rPr>
        <w:t xml:space="preserve"> </w:t>
      </w:r>
      <w:r w:rsidR="00950145">
        <w:rPr>
          <w:color w:val="000000"/>
        </w:rPr>
        <w:t>m</w:t>
      </w:r>
      <w:r>
        <w:rPr>
          <w:color w:val="000000"/>
        </w:rPr>
        <w:t xml:space="preserve">eeting of the Santiago Library System Reference and Local History Committee was posted on </w:t>
      </w:r>
      <w:r w:rsidR="00C21E30">
        <w:rPr>
          <w:color w:val="000000"/>
        </w:rPr>
        <w:t>March</w:t>
      </w:r>
      <w:r w:rsidR="0016446C">
        <w:rPr>
          <w:color w:val="000000"/>
        </w:rPr>
        <w:t xml:space="preserve"> </w:t>
      </w:r>
      <w:r w:rsidR="00C21E30">
        <w:rPr>
          <w:color w:val="000000"/>
        </w:rPr>
        <w:t>4</w:t>
      </w:r>
      <w:r w:rsidR="0016446C">
        <w:rPr>
          <w:color w:val="000000"/>
        </w:rPr>
        <w:t>, 202</w:t>
      </w:r>
      <w:r w:rsidR="00C21E30">
        <w:rPr>
          <w:color w:val="000000"/>
        </w:rPr>
        <w:t>5</w:t>
      </w:r>
      <w:r w:rsidR="00A300CD">
        <w:rPr>
          <w:color w:val="000000"/>
        </w:rPr>
        <w:t>.</w:t>
      </w:r>
    </w:p>
    <w:p w14:paraId="146E642B" w14:textId="6F01DB0E" w:rsidR="00264917" w:rsidRDefault="0016446C">
      <w:pPr>
        <w:shd w:val="clear" w:color="auto" w:fill="FFFFFF"/>
        <w:spacing w:before="514"/>
        <w:ind w:left="4402"/>
      </w:pPr>
      <w:r>
        <w:rPr>
          <w:color w:val="000000"/>
        </w:rPr>
        <w:t>Bruce Dunphy</w:t>
      </w:r>
      <w:r w:rsidR="00264917">
        <w:rPr>
          <w:color w:val="000000"/>
        </w:rPr>
        <w:t>, Chairperson</w:t>
      </w:r>
    </w:p>
    <w:sectPr w:rsidR="00264917">
      <w:type w:val="continuous"/>
      <w:pgSz w:w="12240" w:h="15840"/>
      <w:pgMar w:top="1440" w:right="845" w:bottom="720" w:left="115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E7A"/>
    <w:multiLevelType w:val="singleLevel"/>
    <w:tmpl w:val="592EA818"/>
    <w:lvl w:ilvl="0">
      <w:start w:val="1"/>
      <w:numFmt w:val="decimal"/>
      <w:lvlText w:val="%1."/>
      <w:legacy w:legacy="1" w:legacySpace="0" w:legacyIndent="356"/>
      <w:lvlJc w:val="left"/>
      <w:rPr>
        <w:rFonts w:ascii="Arial Unicode MS" w:eastAsia="Arial Unicode MS" w:hAnsi="Arial Unicode MS" w:cs="Arial Unicode MS" w:hint="eastAsia"/>
      </w:rPr>
    </w:lvl>
  </w:abstractNum>
  <w:abstractNum w:abstractNumId="1" w15:restartNumberingAfterBreak="0">
    <w:nsid w:val="090A67E2"/>
    <w:multiLevelType w:val="singleLevel"/>
    <w:tmpl w:val="3C52A340"/>
    <w:lvl w:ilvl="0">
      <w:start w:val="5"/>
      <w:numFmt w:val="decimal"/>
      <w:lvlText w:val="%1."/>
      <w:legacy w:legacy="1" w:legacySpace="0" w:legacyIndent="356"/>
      <w:lvlJc w:val="left"/>
      <w:rPr>
        <w:rFonts w:ascii="Arial Unicode MS" w:eastAsia="Arial Unicode MS" w:hAnsi="Arial Unicode MS" w:cs="Arial Unicode MS" w:hint="eastAsia"/>
      </w:rPr>
    </w:lvl>
  </w:abstractNum>
  <w:abstractNum w:abstractNumId="2" w15:restartNumberingAfterBreak="0">
    <w:nsid w:val="31D20C0D"/>
    <w:multiLevelType w:val="singleLevel"/>
    <w:tmpl w:val="2496E372"/>
    <w:lvl w:ilvl="0">
      <w:start w:val="8"/>
      <w:numFmt w:val="decimal"/>
      <w:lvlText w:val="%1."/>
      <w:legacy w:legacy="1" w:legacySpace="0" w:legacyIndent="355"/>
      <w:lvlJc w:val="left"/>
      <w:rPr>
        <w:rFonts w:ascii="Arial Unicode MS" w:eastAsia="Arial Unicode MS" w:hAnsi="Arial Unicode MS" w:cs="Arial Unicode MS" w:hint="eastAsia"/>
      </w:rPr>
    </w:lvl>
  </w:abstractNum>
  <w:num w:numId="1" w16cid:durableId="697702361">
    <w:abstractNumId w:val="0"/>
  </w:num>
  <w:num w:numId="2" w16cid:durableId="104620457">
    <w:abstractNumId w:val="1"/>
  </w:num>
  <w:num w:numId="3" w16cid:durableId="1044599050">
    <w:abstractNumId w:val="2"/>
  </w:num>
  <w:num w:numId="4" w16cid:durableId="1644966021">
    <w:abstractNumId w:val="2"/>
    <w:lvlOverride w:ilvl="0">
      <w:lvl w:ilvl="0">
        <w:start w:val="8"/>
        <w:numFmt w:val="decimal"/>
        <w:lvlText w:val="%1."/>
        <w:legacy w:legacy="1" w:legacySpace="0" w:legacyIndent="356"/>
        <w:lvlJc w:val="left"/>
        <w:rPr>
          <w:rFonts w:ascii="Arial Unicode MS" w:eastAsia="Arial Unicode MS" w:hAnsi="Arial Unicode MS" w:cs="Arial Unicode M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32"/>
    <w:rsid w:val="00064574"/>
    <w:rsid w:val="00145C5B"/>
    <w:rsid w:val="00160DA9"/>
    <w:rsid w:val="0016446C"/>
    <w:rsid w:val="00183854"/>
    <w:rsid w:val="00195A7C"/>
    <w:rsid w:val="00231F1E"/>
    <w:rsid w:val="00264917"/>
    <w:rsid w:val="00271E52"/>
    <w:rsid w:val="00376A18"/>
    <w:rsid w:val="003F6477"/>
    <w:rsid w:val="004943B9"/>
    <w:rsid w:val="004E4BA3"/>
    <w:rsid w:val="004F730F"/>
    <w:rsid w:val="0054614A"/>
    <w:rsid w:val="005E0591"/>
    <w:rsid w:val="00620A1A"/>
    <w:rsid w:val="00661962"/>
    <w:rsid w:val="006F3284"/>
    <w:rsid w:val="007178EE"/>
    <w:rsid w:val="007B7E32"/>
    <w:rsid w:val="007E4E8B"/>
    <w:rsid w:val="007E79CE"/>
    <w:rsid w:val="008E7C0F"/>
    <w:rsid w:val="00950145"/>
    <w:rsid w:val="00955D3C"/>
    <w:rsid w:val="0096519F"/>
    <w:rsid w:val="009B125A"/>
    <w:rsid w:val="00A06E70"/>
    <w:rsid w:val="00A300CD"/>
    <w:rsid w:val="00A57075"/>
    <w:rsid w:val="00B278B6"/>
    <w:rsid w:val="00B55F6E"/>
    <w:rsid w:val="00C21E30"/>
    <w:rsid w:val="00CA7589"/>
    <w:rsid w:val="00CA7F48"/>
    <w:rsid w:val="00CF12AE"/>
    <w:rsid w:val="00D20952"/>
    <w:rsid w:val="00DD0E0E"/>
    <w:rsid w:val="00DD5D9C"/>
    <w:rsid w:val="00E334BC"/>
    <w:rsid w:val="00E402B7"/>
    <w:rsid w:val="00E579A7"/>
    <w:rsid w:val="00F13B9F"/>
    <w:rsid w:val="00FC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C3E5E"/>
  <w14:defaultImageDpi w14:val="0"/>
  <w15:docId w15:val="{AB2C9C3E-5AA5-46EF-92BD-EAE97356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eastAsia="Arial Unicode MS" w:cs="Arial Unicode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D5D9C"/>
    <w:rPr>
      <w:rFonts w:ascii="Segoe UI" w:hAnsi="Segoe UI" w:cs="Segoe UI"/>
      <w:sz w:val="18"/>
      <w:szCs w:val="18"/>
    </w:rPr>
  </w:style>
  <w:style w:type="character" w:customStyle="1" w:styleId="BalloonTextChar">
    <w:name w:val="Balloon Text Char"/>
    <w:basedOn w:val="DefaultParagraphFont"/>
    <w:link w:val="BalloonText"/>
    <w:uiPriority w:val="99"/>
    <w:locked/>
    <w:rsid w:val="00DD5D9C"/>
    <w:rPr>
      <w:rFonts w:ascii="Segoe UI" w:eastAsia="Arial Unicode MS" w:hAnsi="Segoe UI" w:cs="Segoe UI"/>
      <w:sz w:val="18"/>
      <w:szCs w:val="18"/>
    </w:rPr>
  </w:style>
  <w:style w:type="character" w:styleId="Hyperlink">
    <w:name w:val="Hyperlink"/>
    <w:basedOn w:val="DefaultParagraphFont"/>
    <w:uiPriority w:val="99"/>
    <w:unhideWhenUsed/>
    <w:rsid w:val="00950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4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068434A8B874090225C5501C1891F" ma:contentTypeVersion="0" ma:contentTypeDescription="Create a new document." ma:contentTypeScope="" ma:versionID="c2249a8550bbe14f08a9a8209bff29c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64BF6-E43F-461A-AA96-7E30B6AA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050CCD-9D37-4566-ADE0-9501B9464069}">
  <ds:schemaRefs>
    <ds:schemaRef ds:uri="http://schemas.microsoft.com/sharepoint/v3/contenttype/forms"/>
  </ds:schemaRefs>
</ds:datastoreItem>
</file>

<file path=customXml/itemProps3.xml><?xml version="1.0" encoding="utf-8"?>
<ds:datastoreItem xmlns:ds="http://schemas.openxmlformats.org/officeDocument/2006/customXml" ds:itemID="{E8347B62-64C8-479F-9FFF-5B17ECE85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Newport Beach</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Basmaciyan, Natalie</dc:creator>
  <cp:keywords/>
  <dc:description/>
  <cp:lastModifiedBy>Bruce Dunphy</cp:lastModifiedBy>
  <cp:revision>5</cp:revision>
  <cp:lastPrinted>2023-03-09T23:13:00Z</cp:lastPrinted>
  <dcterms:created xsi:type="dcterms:W3CDTF">2025-02-18T17:32:00Z</dcterms:created>
  <dcterms:modified xsi:type="dcterms:W3CDTF">2025-02-26T20:14:00Z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0x01010063C068434A8B874090225C5501C1891F</vt:lpwstr>
  </property>
  <property fmtid="{D5CDD505-2E9C-101B-9397-08002B2CF9AE}" pid="3" name="Order">
    <vt:r8>1548800</vt:r8>
  </property>
</Properties>
</file>